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72F7150F" w:rsidR="00255C54" w:rsidRDefault="00255C54" w:rsidP="001F6C94">
      <w:pPr>
        <w:spacing w:line="360" w:lineRule="auto"/>
        <w:rPr>
          <w:rFonts w:ascii="Roboto" w:hAnsi="Roboto"/>
          <w:kern w:val="0"/>
          <w14:ligatures w14:val="none"/>
        </w:rPr>
      </w:pPr>
      <w:r>
        <w:rPr>
          <w:rFonts w:ascii="Roboto" w:hAnsi="Roboto"/>
        </w:rPr>
        <w:t xml:space="preserve">Amstetten, Austria, </w:t>
      </w:r>
      <w:r w:rsidR="003F0BEA">
        <w:rPr>
          <w:rFonts w:ascii="Roboto" w:hAnsi="Roboto"/>
        </w:rPr>
        <w:t>12</w:t>
      </w:r>
      <w:r>
        <w:rPr>
          <w:rFonts w:ascii="Roboto" w:hAnsi="Roboto"/>
        </w:rPr>
        <w:t>/</w:t>
      </w:r>
      <w:r w:rsidR="003F0BEA">
        <w:rPr>
          <w:rFonts w:ascii="Roboto" w:hAnsi="Roboto"/>
        </w:rPr>
        <w:t>11</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776F8FA7" w14:textId="77777777" w:rsidR="00D845BD" w:rsidRPr="00D845BD" w:rsidRDefault="00D845BD" w:rsidP="00D845BD">
      <w:pPr>
        <w:widowControl w:val="0"/>
        <w:spacing w:after="0" w:line="360" w:lineRule="auto"/>
        <w:jc w:val="both"/>
        <w:rPr>
          <w:rFonts w:ascii="Roboto" w:hAnsi="Roboto"/>
          <w:b/>
          <w:bCs/>
          <w:kern w:val="0"/>
          <w:sz w:val="28"/>
          <w:szCs w:val="28"/>
          <w14:ligatures w14:val="none"/>
        </w:rPr>
      </w:pPr>
      <w:r>
        <w:rPr>
          <w:rFonts w:ascii="Roboto" w:hAnsi="Roboto"/>
          <w:b/>
          <w:sz w:val="28"/>
        </w:rPr>
        <w:t>LiSEC sienta nuevas bases en el procesamiento de vidrio: las tendencias de 2025 en el punto de mira</w:t>
      </w:r>
    </w:p>
    <w:p w14:paraId="0DE6F48E" w14:textId="77777777" w:rsidR="00D845BD" w:rsidRPr="00D845BD" w:rsidRDefault="00D845BD" w:rsidP="00D845BD">
      <w:pPr>
        <w:widowControl w:val="0"/>
        <w:spacing w:after="0" w:line="360" w:lineRule="auto"/>
        <w:jc w:val="both"/>
        <w:rPr>
          <w:rFonts w:ascii="Roboto" w:hAnsi="Roboto"/>
          <w:sz w:val="20"/>
          <w:lang w:val="de-AT"/>
        </w:rPr>
      </w:pPr>
    </w:p>
    <w:p w14:paraId="70409ADD"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El sector del vidrio se enfrenta a una transformación profunda. La automatización y los procesos de producción inteligentes cobran cada vez más importancia, impulsados por la presión en los costes, los requisitos cada vez mayores en cuanto a calidad y eficiencia, y la escasez de personal cualificado. LiSEC, proveedor líder de máquinas y soluciones de software para el procesamiento de vidrio plano, afronta estos retos con conceptos innovadores y soluciones a medida.</w:t>
      </w:r>
    </w:p>
    <w:p w14:paraId="798201B9" w14:textId="77777777" w:rsidR="00D845BD" w:rsidRPr="003F0BEA" w:rsidRDefault="00D845BD" w:rsidP="00D845BD">
      <w:pPr>
        <w:widowControl w:val="0"/>
        <w:spacing w:after="0" w:line="360" w:lineRule="auto"/>
        <w:jc w:val="both"/>
        <w:rPr>
          <w:rFonts w:ascii="Roboto" w:hAnsi="Roboto"/>
          <w:sz w:val="20"/>
          <w:lang w:val="en-US"/>
        </w:rPr>
      </w:pPr>
    </w:p>
    <w:p w14:paraId="0B8916B6"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“Llevamos años observando una clara tendencia hacia formatos de vidrio de mayor tamaño, con estructuras más complejas y un grado de automatización superior”, explica Markus Jandl. Las longitudes de vidrio de hasta 12 metros, las capas de protección solar de alta calidad y las estructuras laminadas han dejado de ser una excepción. Al mismo tiempo, aumenta la necesidad de transparencia en la producción: los datos de producción se utilizan cada vez más para proporcionar indicadores clave de rendimiento (KPI) tanto a la dirección como a los empleados.</w:t>
      </w:r>
    </w:p>
    <w:p w14:paraId="25390B60" w14:textId="77777777" w:rsidR="00D845BD" w:rsidRPr="003F0BEA" w:rsidRDefault="00D845BD" w:rsidP="00D845BD">
      <w:pPr>
        <w:widowControl w:val="0"/>
        <w:spacing w:after="0" w:line="360" w:lineRule="auto"/>
        <w:jc w:val="both"/>
        <w:rPr>
          <w:rFonts w:ascii="Roboto" w:hAnsi="Roboto"/>
          <w:sz w:val="20"/>
          <w:lang w:val="en-US"/>
        </w:rPr>
      </w:pPr>
    </w:p>
    <w:p w14:paraId="187631C0" w14:textId="322B95E4" w:rsidR="00D845BD" w:rsidRPr="00D845BD" w:rsidRDefault="00D845BD" w:rsidP="00D845BD">
      <w:pPr>
        <w:widowControl w:val="0"/>
        <w:spacing w:after="0" w:line="360" w:lineRule="auto"/>
        <w:jc w:val="both"/>
        <w:rPr>
          <w:rFonts w:ascii="Roboto" w:hAnsi="Roboto"/>
          <w:sz w:val="20"/>
        </w:rPr>
      </w:pPr>
      <w:r>
        <w:rPr>
          <w:rFonts w:ascii="Roboto" w:hAnsi="Roboto"/>
          <w:sz w:val="20"/>
        </w:rPr>
        <w:t>La atención se centra hoy en día en la conservación de recursos y en el aumento de la eficiencia. Gracias a la optimización de los flujos de materiales y a la planificación de los intervalos de mantenimiento, se puede mejorar considerablemente el aprovechamiento de los parques de máquinas existentes. Asimismo, gracias a la amplia gama de máquinas y software de LiSEC y al programa LongLife, las instalaciones existentes pueden actualizarse continuamente. “Nos resulta complicado, sobre todo, encontrar personal adecuado para realizar tareas monótonas; en este sentido, un alto grado de automatización ayuda a garantizar la productividad”, continúa Markus Jandl.</w:t>
      </w:r>
    </w:p>
    <w:p w14:paraId="095F5E5B" w14:textId="77777777" w:rsidR="00D845BD" w:rsidRPr="003F0BEA" w:rsidRDefault="00D845BD" w:rsidP="00D845BD">
      <w:pPr>
        <w:widowControl w:val="0"/>
        <w:spacing w:after="0" w:line="360" w:lineRule="auto"/>
        <w:jc w:val="both"/>
        <w:rPr>
          <w:rFonts w:ascii="Roboto" w:hAnsi="Roboto"/>
          <w:sz w:val="20"/>
          <w:lang w:val="en-US"/>
        </w:rPr>
      </w:pPr>
    </w:p>
    <w:p w14:paraId="2AB3871A" w14:textId="7D33CEF8" w:rsidR="00D845BD" w:rsidRPr="00D845BD" w:rsidRDefault="00D845BD" w:rsidP="00D845BD">
      <w:pPr>
        <w:widowControl w:val="0"/>
        <w:spacing w:after="0" w:line="360" w:lineRule="auto"/>
        <w:jc w:val="both"/>
        <w:rPr>
          <w:rFonts w:ascii="Roboto" w:hAnsi="Roboto"/>
          <w:sz w:val="20"/>
        </w:rPr>
      </w:pPr>
      <w:r>
        <w:rPr>
          <w:rFonts w:ascii="Roboto" w:hAnsi="Roboto"/>
          <w:sz w:val="20"/>
        </w:rPr>
        <w:t>Una mirada al futuro nos muestra que los procesos de autoaprendizaje, los controles de calidad visuales y las herramientas de evaluación apoyadas por la IA minimizarán la intervención del operario y garantizarán una alta calidad constante de los productos. Por su parte, la tecnología láser también está ganando terreno, especialmente en el ámbito del vidrio respetuoso con las aves y del marcado de vidrio, donde ya está consolidada.</w:t>
      </w:r>
    </w:p>
    <w:p w14:paraId="4452B335" w14:textId="77777777" w:rsidR="00D845BD" w:rsidRPr="003F0BEA" w:rsidRDefault="00D845BD" w:rsidP="00D845BD">
      <w:pPr>
        <w:widowControl w:val="0"/>
        <w:spacing w:after="0" w:line="360" w:lineRule="auto"/>
        <w:jc w:val="both"/>
        <w:rPr>
          <w:rFonts w:ascii="Roboto" w:hAnsi="Roboto"/>
          <w:sz w:val="20"/>
        </w:rPr>
      </w:pPr>
    </w:p>
    <w:p w14:paraId="46ECDEDE" w14:textId="77777777" w:rsidR="00D845BD" w:rsidRPr="003F0BEA" w:rsidRDefault="00D845BD" w:rsidP="00D845BD">
      <w:pPr>
        <w:widowControl w:val="0"/>
        <w:spacing w:after="0" w:line="360" w:lineRule="auto"/>
        <w:jc w:val="both"/>
        <w:rPr>
          <w:rFonts w:ascii="Roboto" w:hAnsi="Roboto"/>
          <w:sz w:val="20"/>
        </w:rPr>
      </w:pPr>
    </w:p>
    <w:p w14:paraId="082EB894" w14:textId="0395FFC9" w:rsidR="00D845BD" w:rsidRPr="00D845BD" w:rsidRDefault="00D845BD" w:rsidP="00D845BD">
      <w:pPr>
        <w:widowControl w:val="0"/>
        <w:spacing w:after="0" w:line="360" w:lineRule="auto"/>
        <w:jc w:val="both"/>
        <w:rPr>
          <w:rFonts w:ascii="Roboto" w:hAnsi="Roboto"/>
          <w:sz w:val="20"/>
        </w:rPr>
      </w:pPr>
      <w:r>
        <w:rPr>
          <w:rFonts w:ascii="Roboto" w:hAnsi="Roboto"/>
          <w:sz w:val="20"/>
        </w:rPr>
        <w:t xml:space="preserve">LiSEC presta apoyo a sus clientes ya desde la fase de planificación del proyecto haciendo uso de las </w:t>
      </w:r>
      <w:r>
        <w:rPr>
          <w:rFonts w:ascii="Roboto" w:hAnsi="Roboto"/>
          <w:sz w:val="20"/>
        </w:rPr>
        <w:lastRenderedPageBreak/>
        <w:t>herramientas más modernas: una simulación en 3D del parque de máquinas, incluida una simulación del flujo de materiales, permite calcular con precisión los tiempos de ciclo e identificar temprano los cuellos de botella. Aquellos parámetros de referencia que se hayan modificado como la dimensión del vidrio o el grosor del vidrio medios, el funcionamiento en uno o dos turnos, la disponibilidad de las máquinas, el número de posiciones de almacenamiento de vidrio, etc. pueden ajustarse con la herramienta de simulación del flujo de materiales, y el consiguiente cambio en la carga de trabajo de las máquinas (cuellos de botella) se puede visibilizar de inmediato.  “Nuestros clientes ven su producción a cámara rápida, lo que genera confianza y seguridad en la planificación”, enfatiza Markus Jandl. Además, LiSEC pone a disposición de los clientes herramientas de análisis para evaluar los datos de producción y energía, a fin de identificar y aplicar, junto con el cliente, medidas potenciales de optimización.</w:t>
      </w:r>
    </w:p>
    <w:p w14:paraId="036BB5A6" w14:textId="77777777" w:rsidR="00D845BD" w:rsidRPr="003F0BEA" w:rsidRDefault="00D845BD" w:rsidP="00D845BD">
      <w:pPr>
        <w:widowControl w:val="0"/>
        <w:spacing w:after="0" w:line="360" w:lineRule="auto"/>
        <w:jc w:val="both"/>
        <w:rPr>
          <w:rFonts w:ascii="Roboto" w:hAnsi="Roboto"/>
          <w:sz w:val="20"/>
          <w:lang w:val="en-US"/>
        </w:rPr>
      </w:pPr>
    </w:p>
    <w:p w14:paraId="56245767"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Otro aspecto decisivo es la facilidad de uso de las máquinas. “Una instalación moderna debe poder manejarse de forma intuitiva y, al mismo tiempo, ofrecer la posibilidad de llevar a cabo ajustes individuales en el modo experto”, aclara Markus Jandl. Solo así las empresas pueden reaccionar con flexibilidad a las nuevas exigencias del mercado y asegurar su competitividad a largo plazo.</w:t>
      </w:r>
    </w:p>
    <w:p w14:paraId="4B39E9CD" w14:textId="77777777" w:rsidR="00D845BD" w:rsidRPr="003F0BEA" w:rsidRDefault="00D845BD" w:rsidP="00D845BD">
      <w:pPr>
        <w:widowControl w:val="0"/>
        <w:spacing w:after="0" w:line="360" w:lineRule="auto"/>
        <w:jc w:val="both"/>
        <w:rPr>
          <w:rFonts w:ascii="Roboto" w:hAnsi="Roboto"/>
          <w:sz w:val="20"/>
          <w:lang w:val="en-US"/>
        </w:rPr>
      </w:pPr>
    </w:p>
    <w:p w14:paraId="07CB4015"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Otro gran desafío para las máquinas lo constituyen los factores de influencia externos como las variaciones de temperatura en la nave de producción o los cambios en la composición de los materiales. LiSEC hace frente a estos retos con sistemas de control inteligentes que compensan automáticamente estas variables, garantizando así una alta calidad que se mantiene constante.</w:t>
      </w:r>
    </w:p>
    <w:p w14:paraId="1B661A9B" w14:textId="77777777" w:rsidR="00D845BD" w:rsidRPr="003F0BEA" w:rsidRDefault="00D845BD" w:rsidP="00D845BD">
      <w:pPr>
        <w:widowControl w:val="0"/>
        <w:spacing w:after="0" w:line="360" w:lineRule="auto"/>
        <w:jc w:val="both"/>
        <w:rPr>
          <w:rFonts w:ascii="Roboto" w:hAnsi="Roboto"/>
          <w:sz w:val="20"/>
          <w:lang w:val="en-US"/>
        </w:rPr>
      </w:pPr>
    </w:p>
    <w:p w14:paraId="08F009DC" w14:textId="37176FE5" w:rsidR="00C75B7B" w:rsidRPr="00D845BD" w:rsidRDefault="00D845BD" w:rsidP="00D845BD">
      <w:pPr>
        <w:widowControl w:val="0"/>
        <w:spacing w:after="0" w:line="360" w:lineRule="auto"/>
        <w:jc w:val="both"/>
        <w:rPr>
          <w:rFonts w:ascii="Roboto" w:hAnsi="Roboto"/>
          <w:sz w:val="20"/>
        </w:rPr>
      </w:pPr>
      <w:r>
        <w:rPr>
          <w:rFonts w:ascii="Roboto" w:hAnsi="Roboto"/>
          <w:sz w:val="20"/>
        </w:rPr>
        <w:t>“Nuestro objetivo no es suministrar únicamente máquinas, sino soluciones integrales que ayuden a nuestros clientes a tener éxito a largo plazo”, resume Markus Jandl. Con un claro enfoque en la innovación, la eficiencia y la orientación al cliente, LiSEC se posiciona como un socio fuerte y preparado para el sector del vidrio del futuro.</w:t>
      </w:r>
    </w:p>
    <w:p w14:paraId="6675985E" w14:textId="3FE48581" w:rsidR="00570B8C" w:rsidRDefault="00570B8C">
      <w:pPr>
        <w:rPr>
          <w:rFonts w:ascii="Roboto" w:hAnsi="Roboto"/>
          <w:b/>
          <w:bCs/>
          <w:kern w:val="0"/>
          <w:sz w:val="28"/>
          <w:szCs w:val="28"/>
          <w14:ligatures w14:val="none"/>
        </w:rPr>
      </w:pPr>
      <w:r>
        <w:br w:type="page"/>
      </w:r>
    </w:p>
    <w:p w14:paraId="48B52F3D" w14:textId="77777777" w:rsidR="00546669" w:rsidRPr="00546669" w:rsidRDefault="00546669" w:rsidP="00546669">
      <w:pPr>
        <w:widowControl w:val="0"/>
        <w:spacing w:after="0" w:line="360" w:lineRule="auto"/>
        <w:jc w:val="both"/>
        <w:rPr>
          <w:rFonts w:ascii="Roboto" w:hAnsi="Roboto"/>
          <w:sz w:val="20"/>
        </w:rPr>
      </w:pPr>
      <w:r>
        <w:rPr>
          <w:rFonts w:ascii="Roboto" w:hAnsi="Roboto"/>
          <w:sz w:val="20"/>
        </w:rPr>
        <w:lastRenderedPageBreak/>
        <w:t>Fotos © LiSEC</w:t>
      </w:r>
    </w:p>
    <w:p w14:paraId="7ED069BC" w14:textId="093522F3" w:rsidR="00546669" w:rsidRPr="00C75B7B" w:rsidRDefault="00570B8C" w:rsidP="00546669">
      <w:pPr>
        <w:widowControl w:val="0"/>
        <w:spacing w:after="0" w:line="360" w:lineRule="auto"/>
        <w:jc w:val="both"/>
        <w:rPr>
          <w:rFonts w:ascii="Roboto" w:hAnsi="Roboto"/>
          <w:b/>
          <w:sz w:val="20"/>
        </w:rPr>
      </w:pPr>
      <w:r>
        <w:rPr>
          <w:noProof/>
        </w:rPr>
        <w:drawing>
          <wp:inline distT="0" distB="0" distL="0" distR="0" wp14:anchorId="59C9CC95" wp14:editId="795ABECD">
            <wp:extent cx="4104739" cy="2738755"/>
            <wp:effectExtent l="0" t="0" r="0" b="4445"/>
            <wp:docPr id="1398482456"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482456" name="Grafik 1" descr="Ein Bild, das Kleidung, Person, Menschliches Gesicht, Man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6775" cy="2740113"/>
                    </a:xfrm>
                    <a:prstGeom prst="rect">
                      <a:avLst/>
                    </a:prstGeom>
                    <a:noFill/>
                    <a:ln>
                      <a:noFill/>
                    </a:ln>
                  </pic:spPr>
                </pic:pic>
              </a:graphicData>
            </a:graphic>
          </wp:inline>
        </w:drawing>
      </w:r>
    </w:p>
    <w:p w14:paraId="55FF5CD0" w14:textId="3AADCB7E" w:rsidR="00C75B7B" w:rsidRPr="00E06F02" w:rsidRDefault="00570B8C" w:rsidP="00C75B7B">
      <w:pPr>
        <w:widowControl w:val="0"/>
        <w:spacing w:after="0" w:line="240" w:lineRule="auto"/>
        <w:jc w:val="both"/>
        <w:rPr>
          <w:rFonts w:ascii="Roboto" w:hAnsi="Roboto"/>
          <w:sz w:val="20"/>
        </w:rPr>
      </w:pPr>
      <w:r>
        <w:rPr>
          <w:rFonts w:ascii="Roboto" w:hAnsi="Roboto"/>
          <w:sz w:val="20"/>
        </w:rPr>
        <w:t xml:space="preserve">Retrato de Markus Jandl, </w:t>
      </w:r>
      <w:proofErr w:type="gramStart"/>
      <w:r>
        <w:rPr>
          <w:rFonts w:ascii="Roboto" w:hAnsi="Roboto"/>
          <w:sz w:val="20"/>
        </w:rPr>
        <w:t>Director</w:t>
      </w:r>
      <w:proofErr w:type="gramEnd"/>
      <w:r>
        <w:rPr>
          <w:rFonts w:ascii="Roboto" w:hAnsi="Roboto"/>
          <w:sz w:val="20"/>
        </w:rPr>
        <w:t xml:space="preserve"> of Product Management © LiSEC</w:t>
      </w:r>
    </w:p>
    <w:p w14:paraId="1151ABA5" w14:textId="77777777" w:rsidR="00570B8C" w:rsidRPr="00E06F02" w:rsidRDefault="00570B8C" w:rsidP="00C75B7B">
      <w:pPr>
        <w:widowControl w:val="0"/>
        <w:spacing w:after="0" w:line="240" w:lineRule="auto"/>
        <w:jc w:val="both"/>
        <w:rPr>
          <w:rFonts w:ascii="Roboto" w:hAnsi="Roboto"/>
          <w:sz w:val="20"/>
          <w:lang w:val="en-US"/>
        </w:rPr>
      </w:pPr>
    </w:p>
    <w:p w14:paraId="01A03B42" w14:textId="382BE2B3" w:rsidR="00570B8C" w:rsidRDefault="00570B8C" w:rsidP="00C75B7B">
      <w:pPr>
        <w:widowControl w:val="0"/>
        <w:spacing w:after="0" w:line="240" w:lineRule="auto"/>
        <w:jc w:val="both"/>
        <w:rPr>
          <w:rFonts w:ascii="Roboto" w:hAnsi="Roboto"/>
          <w:b/>
          <w:sz w:val="20"/>
        </w:rPr>
      </w:pPr>
      <w:r>
        <w:rPr>
          <w:noProof/>
        </w:rPr>
        <w:drawing>
          <wp:inline distT="0" distB="0" distL="0" distR="0" wp14:anchorId="16073948" wp14:editId="47A0A806">
            <wp:extent cx="4133290" cy="2757805"/>
            <wp:effectExtent l="0" t="0" r="635" b="4445"/>
            <wp:docPr id="1421038248" name="Grafik 2" descr="Ein Bild, das Kleidung, Person, Menschliches Gesicht, Unterneh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38248" name="Grafik 2" descr="Ein Bild, das Kleidung, Person, Menschliches Gesicht, Unternehm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0489" cy="2762608"/>
                    </a:xfrm>
                    <a:prstGeom prst="rect">
                      <a:avLst/>
                    </a:prstGeom>
                    <a:noFill/>
                    <a:ln>
                      <a:noFill/>
                    </a:ln>
                  </pic:spPr>
                </pic:pic>
              </a:graphicData>
            </a:graphic>
          </wp:inline>
        </w:drawing>
      </w:r>
    </w:p>
    <w:p w14:paraId="5855F6EF" w14:textId="77777777" w:rsidR="00570B8C" w:rsidRDefault="00570B8C" w:rsidP="00C75B7B">
      <w:pPr>
        <w:widowControl w:val="0"/>
        <w:spacing w:after="0" w:line="240" w:lineRule="auto"/>
        <w:jc w:val="both"/>
        <w:rPr>
          <w:rFonts w:ascii="Roboto" w:hAnsi="Roboto"/>
          <w:b/>
          <w:sz w:val="20"/>
        </w:rPr>
      </w:pPr>
    </w:p>
    <w:p w14:paraId="1068BC3A" w14:textId="5F8DF40C" w:rsidR="00570B8C" w:rsidRPr="00E06F02" w:rsidRDefault="00570B8C" w:rsidP="00C75B7B">
      <w:pPr>
        <w:widowControl w:val="0"/>
        <w:spacing w:after="0" w:line="240" w:lineRule="auto"/>
        <w:jc w:val="both"/>
        <w:rPr>
          <w:rFonts w:ascii="Roboto" w:hAnsi="Roboto"/>
          <w:b/>
          <w:sz w:val="20"/>
        </w:rPr>
      </w:pPr>
      <w:r>
        <w:rPr>
          <w:rFonts w:ascii="Roboto" w:hAnsi="Roboto"/>
          <w:sz w:val="20"/>
        </w:rPr>
        <w:t xml:space="preserve">Entrevista con Markus Jandl, </w:t>
      </w:r>
      <w:proofErr w:type="gramStart"/>
      <w:r>
        <w:rPr>
          <w:rFonts w:ascii="Roboto" w:hAnsi="Roboto"/>
          <w:sz w:val="20"/>
        </w:rPr>
        <w:t>Director</w:t>
      </w:r>
      <w:proofErr w:type="gramEnd"/>
      <w:r>
        <w:rPr>
          <w:rFonts w:ascii="Roboto" w:hAnsi="Roboto"/>
          <w:sz w:val="20"/>
        </w:rPr>
        <w:t xml:space="preserve"> of Product Management</w:t>
      </w:r>
      <w:r>
        <w:rPr>
          <w:rFonts w:ascii="Roboto" w:hAnsi="Roboto"/>
          <w:b/>
          <w:sz w:val="20"/>
        </w:rPr>
        <w:t xml:space="preserve"> </w:t>
      </w:r>
      <w:r>
        <w:rPr>
          <w:rFonts w:ascii="Roboto" w:hAnsi="Roboto"/>
          <w:sz w:val="20"/>
        </w:rPr>
        <w:t>© LiSEC</w:t>
      </w:r>
    </w:p>
    <w:p w14:paraId="3559F609" w14:textId="77777777" w:rsidR="00C75B7B" w:rsidRPr="00E06F02" w:rsidRDefault="00C75B7B" w:rsidP="00C75B7B">
      <w:pPr>
        <w:widowControl w:val="0"/>
        <w:spacing w:after="0" w:line="240" w:lineRule="auto"/>
        <w:jc w:val="both"/>
        <w:rPr>
          <w:rFonts w:ascii="Roboto" w:hAnsi="Roboto"/>
          <w:b/>
          <w:sz w:val="20"/>
          <w:lang w:val="en-US"/>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Acerca de LiSEC</w:t>
      </w:r>
    </w:p>
    <w:p w14:paraId="652AE605" w14:textId="1909276C" w:rsidR="0016713F" w:rsidRDefault="001F6C94" w:rsidP="0016713F">
      <w:pPr>
        <w:spacing w:after="0" w:line="240" w:lineRule="auto"/>
        <w:rPr>
          <w:rFonts w:ascii="Roboto" w:hAnsi="Roboto"/>
          <w:sz w:val="20"/>
        </w:rPr>
      </w:pPr>
      <w:r>
        <w:rPr>
          <w:rFonts w:ascii="Roboto" w:hAnsi="Roboto"/>
          <w:sz w:val="20"/>
        </w:rPr>
        <w:t xml:space="preserve">LiSEC, con sede central en Seitenstetten/Amstetten, es un grupo de empresas con presencia global que desde hace más de 60 años ofrece soluciones individuales y completas en el área del procesamiento y el acabado del vidrio plano. En 2024, el grupo, compuesto por cerca de 1300 empleados en 25 sedes, obtuvo una facturación de ventas de casi 300 millones de euros, con una cuota de exportación de más del 95 %. LiSEC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w:t>
      </w:r>
      <w:r>
        <w:rPr>
          <w:rFonts w:ascii="Roboto" w:hAnsi="Roboto"/>
          <w:sz w:val="20"/>
        </w:rPr>
        <w:lastRenderedPageBreak/>
        <w:t>y externa subyacente. Sus clientes se benefician de trabajar con un proveedor de servicios completos con amplia experiencia en la realización de grandes proyectos y una red mundial de servicios.</w:t>
      </w:r>
    </w:p>
    <w:p w14:paraId="40581A5C" w14:textId="77777777" w:rsidR="001F6C94" w:rsidRPr="003F0BEA"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9" w:history="1">
        <w:r>
          <w:rPr>
            <w:rStyle w:val="Hyperlink"/>
            <w:rFonts w:ascii="Roboto" w:hAnsi="Roboto"/>
            <w:sz w:val="20"/>
          </w:rPr>
          <w:t>claudia.guschlbauer@lisec.com</w:t>
        </w:r>
      </w:hyperlink>
      <w:r>
        <w:rPr>
          <w:rFonts w:ascii="Roboto" w:hAnsi="Roboto"/>
          <w:sz w:val="20"/>
        </w:rPr>
        <w:t xml:space="preserve"> – </w:t>
      </w:r>
      <w:hyperlink r:id="rId10"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E232B" w14:textId="77777777" w:rsidR="00CF72F3" w:rsidRDefault="00CF72F3" w:rsidP="00255C54">
      <w:pPr>
        <w:spacing w:after="0" w:line="240" w:lineRule="auto"/>
      </w:pPr>
      <w:r>
        <w:separator/>
      </w:r>
    </w:p>
  </w:endnote>
  <w:endnote w:type="continuationSeparator" w:id="0">
    <w:p w14:paraId="6ACD8B59" w14:textId="77777777" w:rsidR="00CF72F3" w:rsidRDefault="00CF72F3"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F7E31" w14:textId="77777777" w:rsidR="00CF72F3" w:rsidRDefault="00CF72F3" w:rsidP="00255C54">
      <w:pPr>
        <w:spacing w:after="0" w:line="240" w:lineRule="auto"/>
      </w:pPr>
      <w:r>
        <w:separator/>
      </w:r>
    </w:p>
  </w:footnote>
  <w:footnote w:type="continuationSeparator" w:id="0">
    <w:p w14:paraId="372BFDFF" w14:textId="77777777" w:rsidR="00CF72F3" w:rsidRDefault="00CF72F3"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32C09"/>
    <w:rsid w:val="00057D14"/>
    <w:rsid w:val="00074EF9"/>
    <w:rsid w:val="0009634D"/>
    <w:rsid w:val="000B2645"/>
    <w:rsid w:val="000B52E7"/>
    <w:rsid w:val="000B5769"/>
    <w:rsid w:val="000D145D"/>
    <w:rsid w:val="000E2E23"/>
    <w:rsid w:val="0010768B"/>
    <w:rsid w:val="00123B13"/>
    <w:rsid w:val="001358A1"/>
    <w:rsid w:val="00153834"/>
    <w:rsid w:val="0016713F"/>
    <w:rsid w:val="001825EC"/>
    <w:rsid w:val="001B0A79"/>
    <w:rsid w:val="001E5B16"/>
    <w:rsid w:val="001F3E68"/>
    <w:rsid w:val="001F4659"/>
    <w:rsid w:val="001F6C94"/>
    <w:rsid w:val="00225935"/>
    <w:rsid w:val="00231E6C"/>
    <w:rsid w:val="00240A13"/>
    <w:rsid w:val="00255C54"/>
    <w:rsid w:val="002662A3"/>
    <w:rsid w:val="00267A3E"/>
    <w:rsid w:val="002A1600"/>
    <w:rsid w:val="002B4D2F"/>
    <w:rsid w:val="002B77B5"/>
    <w:rsid w:val="002C033C"/>
    <w:rsid w:val="003042C3"/>
    <w:rsid w:val="0032244E"/>
    <w:rsid w:val="00351251"/>
    <w:rsid w:val="003838BE"/>
    <w:rsid w:val="003A0F5B"/>
    <w:rsid w:val="003A15CE"/>
    <w:rsid w:val="003E310F"/>
    <w:rsid w:val="003E45BF"/>
    <w:rsid w:val="003F0BEA"/>
    <w:rsid w:val="003F5BE9"/>
    <w:rsid w:val="00400221"/>
    <w:rsid w:val="00402467"/>
    <w:rsid w:val="0041606C"/>
    <w:rsid w:val="00423C98"/>
    <w:rsid w:val="00460F67"/>
    <w:rsid w:val="0046558A"/>
    <w:rsid w:val="00470D17"/>
    <w:rsid w:val="0047278A"/>
    <w:rsid w:val="004853D3"/>
    <w:rsid w:val="004A3448"/>
    <w:rsid w:val="004D0AFE"/>
    <w:rsid w:val="00535C28"/>
    <w:rsid w:val="00546669"/>
    <w:rsid w:val="005537CD"/>
    <w:rsid w:val="00570B8C"/>
    <w:rsid w:val="00570F9D"/>
    <w:rsid w:val="0057436E"/>
    <w:rsid w:val="005A60CB"/>
    <w:rsid w:val="005B00D0"/>
    <w:rsid w:val="005C4B0D"/>
    <w:rsid w:val="005C65F6"/>
    <w:rsid w:val="005C7B76"/>
    <w:rsid w:val="005D45D2"/>
    <w:rsid w:val="00612092"/>
    <w:rsid w:val="00616624"/>
    <w:rsid w:val="00633522"/>
    <w:rsid w:val="00635280"/>
    <w:rsid w:val="00641852"/>
    <w:rsid w:val="00682E37"/>
    <w:rsid w:val="00693A48"/>
    <w:rsid w:val="0069793A"/>
    <w:rsid w:val="006A462B"/>
    <w:rsid w:val="006D1A3E"/>
    <w:rsid w:val="006E5A9A"/>
    <w:rsid w:val="006E6709"/>
    <w:rsid w:val="006E6857"/>
    <w:rsid w:val="00702D57"/>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61276"/>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4F05"/>
    <w:rsid w:val="009534A2"/>
    <w:rsid w:val="009548CD"/>
    <w:rsid w:val="0095519F"/>
    <w:rsid w:val="009559AA"/>
    <w:rsid w:val="00963247"/>
    <w:rsid w:val="00971599"/>
    <w:rsid w:val="0097680A"/>
    <w:rsid w:val="00986D69"/>
    <w:rsid w:val="009A21C5"/>
    <w:rsid w:val="009A50FA"/>
    <w:rsid w:val="009A6777"/>
    <w:rsid w:val="009B1478"/>
    <w:rsid w:val="009C2778"/>
    <w:rsid w:val="009D10E4"/>
    <w:rsid w:val="009D3A2B"/>
    <w:rsid w:val="009E0D2E"/>
    <w:rsid w:val="00A14AC5"/>
    <w:rsid w:val="00A1676B"/>
    <w:rsid w:val="00A169DC"/>
    <w:rsid w:val="00A316F9"/>
    <w:rsid w:val="00A44967"/>
    <w:rsid w:val="00A56951"/>
    <w:rsid w:val="00A832F8"/>
    <w:rsid w:val="00AA23EA"/>
    <w:rsid w:val="00AB558C"/>
    <w:rsid w:val="00AC64A1"/>
    <w:rsid w:val="00AD5E6B"/>
    <w:rsid w:val="00AE7678"/>
    <w:rsid w:val="00B115E0"/>
    <w:rsid w:val="00B13F75"/>
    <w:rsid w:val="00B64917"/>
    <w:rsid w:val="00B64CA5"/>
    <w:rsid w:val="00B656F1"/>
    <w:rsid w:val="00B70A0E"/>
    <w:rsid w:val="00BB1F4E"/>
    <w:rsid w:val="00BC04B3"/>
    <w:rsid w:val="00BC6795"/>
    <w:rsid w:val="00C26489"/>
    <w:rsid w:val="00C33896"/>
    <w:rsid w:val="00C36E5B"/>
    <w:rsid w:val="00C402CE"/>
    <w:rsid w:val="00C4673B"/>
    <w:rsid w:val="00C70E6E"/>
    <w:rsid w:val="00C75B7B"/>
    <w:rsid w:val="00C82D24"/>
    <w:rsid w:val="00CD49B2"/>
    <w:rsid w:val="00CE673C"/>
    <w:rsid w:val="00CF72F3"/>
    <w:rsid w:val="00D14942"/>
    <w:rsid w:val="00D3059F"/>
    <w:rsid w:val="00D502D8"/>
    <w:rsid w:val="00D62C28"/>
    <w:rsid w:val="00D80F19"/>
    <w:rsid w:val="00D81922"/>
    <w:rsid w:val="00D845BD"/>
    <w:rsid w:val="00D87E60"/>
    <w:rsid w:val="00DB4911"/>
    <w:rsid w:val="00DC4559"/>
    <w:rsid w:val="00DC7A7A"/>
    <w:rsid w:val="00DE43E5"/>
    <w:rsid w:val="00DF4296"/>
    <w:rsid w:val="00E00CDA"/>
    <w:rsid w:val="00E05B29"/>
    <w:rsid w:val="00E06F02"/>
    <w:rsid w:val="00E15CE7"/>
    <w:rsid w:val="00E406E5"/>
    <w:rsid w:val="00E54631"/>
    <w:rsid w:val="00E71D21"/>
    <w:rsid w:val="00E946E0"/>
    <w:rsid w:val="00EA5D96"/>
    <w:rsid w:val="00EB5D46"/>
    <w:rsid w:val="00EC08C3"/>
    <w:rsid w:val="00ED346D"/>
    <w:rsid w:val="00EF20BF"/>
    <w:rsid w:val="00F67CEE"/>
    <w:rsid w:val="00F82153"/>
    <w:rsid w:val="00F87280"/>
    <w:rsid w:val="00FA150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5292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2025-07-29T12:33:00Z</dcterms:created>
  <dcterms:modified xsi:type="dcterms:W3CDTF">2025-11-11T06:48:00Z</dcterms:modified>
</cp:coreProperties>
</file>